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3647D" w:rsidRDefault="00000000">
      <w:pPr>
        <w:spacing w:before="20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Уряд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спростив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виплату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одноразової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грошової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допомоги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для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військових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їхніх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родин</w:t>
      </w:r>
      <w:proofErr w:type="spellEnd"/>
      <w:r>
        <w:rPr>
          <w:b/>
          <w:sz w:val="24"/>
          <w:szCs w:val="24"/>
        </w:rPr>
        <w:t xml:space="preserve"> – </w:t>
      </w:r>
      <w:proofErr w:type="spellStart"/>
      <w:r>
        <w:rPr>
          <w:b/>
          <w:sz w:val="24"/>
          <w:szCs w:val="24"/>
        </w:rPr>
        <w:t>як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це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працюватиме</w:t>
      </w:r>
      <w:proofErr w:type="spellEnd"/>
    </w:p>
    <w:p w14:paraId="5EB92A62" w14:textId="15A507F0" w:rsidR="005D63BA" w:rsidRPr="005D63BA" w:rsidRDefault="00000000">
      <w:pPr>
        <w:spacing w:before="200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Кабінет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Міністрів</w:t>
      </w:r>
      <w:proofErr w:type="spellEnd"/>
      <w:r>
        <w:rPr>
          <w:sz w:val="24"/>
          <w:szCs w:val="24"/>
        </w:rPr>
        <w:t xml:space="preserve"> </w:t>
      </w:r>
      <w:hyperlink r:id="rId5">
        <w:proofErr w:type="spellStart"/>
        <w:r>
          <w:rPr>
            <w:color w:val="1155CC"/>
            <w:sz w:val="24"/>
            <w:szCs w:val="24"/>
            <w:u w:val="single"/>
          </w:rPr>
          <w:t>спростив</w:t>
        </w:r>
        <w:proofErr w:type="spellEnd"/>
      </w:hyperlink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порядок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призначення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виплати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одноразової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грошової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допомоги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пораненим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військовослужбовцям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членам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родин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загиблих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захисників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захисниць</w:t>
      </w:r>
      <w:proofErr w:type="spellEnd"/>
      <w:r>
        <w:rPr>
          <w:sz w:val="24"/>
          <w:szCs w:val="24"/>
        </w:rPr>
        <w:t xml:space="preserve">. </w:t>
      </w:r>
      <w:r w:rsidR="005D63BA">
        <w:rPr>
          <w:sz w:val="24"/>
          <w:szCs w:val="24"/>
          <w:lang w:val="uk-UA"/>
        </w:rPr>
        <w:t xml:space="preserve">Спеціалісти Центру спільних дій пояснили, що саме змінює урядова постанова.  </w:t>
      </w:r>
    </w:p>
    <w:p w14:paraId="00000002" w14:textId="3E87118D" w:rsidR="0053647D" w:rsidRDefault="00000000">
      <w:pPr>
        <w:spacing w:before="2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Відтепер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Міністерство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справах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ветеранів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самостійно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highlight w:val="white"/>
        </w:rPr>
        <w:t>призначатиме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пораненим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військовим</w:t>
      </w:r>
      <w:proofErr w:type="spellEnd"/>
      <w:r>
        <w:rPr>
          <w:sz w:val="24"/>
          <w:szCs w:val="24"/>
          <w:highlight w:val="white"/>
        </w:rPr>
        <w:t xml:space="preserve"> і </w:t>
      </w:r>
      <w:proofErr w:type="spellStart"/>
      <w:r>
        <w:rPr>
          <w:sz w:val="24"/>
          <w:szCs w:val="24"/>
          <w:highlight w:val="white"/>
        </w:rPr>
        <w:t>родинам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загиблих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захисників</w:t>
      </w:r>
      <w:proofErr w:type="spellEnd"/>
      <w:r>
        <w:rPr>
          <w:sz w:val="24"/>
          <w:szCs w:val="24"/>
          <w:highlight w:val="white"/>
        </w:rPr>
        <w:t xml:space="preserve"> і </w:t>
      </w:r>
      <w:proofErr w:type="spellStart"/>
      <w:r>
        <w:rPr>
          <w:sz w:val="24"/>
          <w:szCs w:val="24"/>
          <w:highlight w:val="white"/>
        </w:rPr>
        <w:t>захисниць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одноразову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грошову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допомогу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</w:rPr>
        <w:t>Виплата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допомоги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здійснюватиметься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безпосередньо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банківський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рахунок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отримувача</w:t>
      </w:r>
      <w:proofErr w:type="spellEnd"/>
      <w:r>
        <w:rPr>
          <w:sz w:val="24"/>
          <w:szCs w:val="24"/>
        </w:rPr>
        <w:t>.</w:t>
      </w:r>
    </w:p>
    <w:p w14:paraId="00000003" w14:textId="77777777" w:rsidR="0053647D" w:rsidRDefault="00000000">
      <w:pPr>
        <w:spacing w:before="2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Також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спрощується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процедура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документів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щоб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отримати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компенсацію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необхідні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надіслати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Міністерства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справах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ветеранів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поштою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Дію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Можна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також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особисто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Центри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адміністративних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послуг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ЦНАПи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Список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необхідних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різних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випадків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форм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hyperlink r:id="rId6">
        <w:proofErr w:type="spellStart"/>
        <w:r>
          <w:rPr>
            <w:color w:val="1155CC"/>
            <w:sz w:val="24"/>
            <w:szCs w:val="24"/>
            <w:u w:val="single"/>
          </w:rPr>
          <w:t>посиланням</w:t>
        </w:r>
        <w:proofErr w:type="spellEnd"/>
      </w:hyperlink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сторінки</w:t>
      </w:r>
      <w:proofErr w:type="spellEnd"/>
      <w:r>
        <w:rPr>
          <w:sz w:val="24"/>
          <w:szCs w:val="24"/>
        </w:rPr>
        <w:t xml:space="preserve"> 4-9).</w:t>
      </w:r>
    </w:p>
    <w:p w14:paraId="00000004" w14:textId="5CDF63A0" w:rsidR="0053647D" w:rsidRDefault="00000000">
      <w:pPr>
        <w:spacing w:before="2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Новації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уряду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зменшать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бюрократичну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тяганину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адже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раніше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виплати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ухвалювала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міжвідомча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комісія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гроші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виплачували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соціального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захисту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населення</w:t>
      </w:r>
      <w:proofErr w:type="spellEnd"/>
      <w:r>
        <w:rPr>
          <w:sz w:val="24"/>
          <w:szCs w:val="24"/>
        </w:rPr>
        <w:t>.</w:t>
      </w:r>
    </w:p>
    <w:p w14:paraId="00000005" w14:textId="63040A6B" w:rsidR="0053647D" w:rsidRDefault="00000000">
      <w:pPr>
        <w:spacing w:before="2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Уряд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також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збільшив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виплат</w:t>
      </w:r>
      <w:proofErr w:type="spellEnd"/>
      <w:r>
        <w:rPr>
          <w:sz w:val="24"/>
          <w:szCs w:val="24"/>
        </w:rPr>
        <w:t xml:space="preserve">. </w:t>
      </w:r>
      <w:r w:rsidR="005D63BA">
        <w:rPr>
          <w:sz w:val="24"/>
          <w:szCs w:val="24"/>
          <w:lang w:val="uk-UA"/>
        </w:rPr>
        <w:t>Г</w:t>
      </w:r>
      <w:proofErr w:type="spellStart"/>
      <w:r>
        <w:rPr>
          <w:sz w:val="24"/>
          <w:szCs w:val="24"/>
        </w:rPr>
        <w:t>рошова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допомога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родини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випадку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загибелі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військового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становитиме</w:t>
      </w:r>
      <w:proofErr w:type="spellEnd"/>
      <w:r>
        <w:rPr>
          <w:sz w:val="24"/>
          <w:szCs w:val="24"/>
        </w:rPr>
        <w:t xml:space="preserve"> 750 </w:t>
      </w:r>
      <w:proofErr w:type="spellStart"/>
      <w:r>
        <w:rPr>
          <w:sz w:val="24"/>
          <w:szCs w:val="24"/>
        </w:rPr>
        <w:t>прожиткових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мінімумів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це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мільйони</w:t>
      </w:r>
      <w:proofErr w:type="spellEnd"/>
      <w:r>
        <w:rPr>
          <w:sz w:val="24"/>
          <w:szCs w:val="24"/>
        </w:rPr>
        <w:t xml:space="preserve">  271 </w:t>
      </w:r>
      <w:proofErr w:type="spellStart"/>
      <w:r>
        <w:rPr>
          <w:sz w:val="24"/>
          <w:szCs w:val="24"/>
        </w:rPr>
        <w:t>тисяча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гривень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Йдеться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компенсації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військовий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загинув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період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військової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служби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Раніше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таких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випадках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виплачували</w:t>
      </w:r>
      <w:proofErr w:type="spellEnd"/>
      <w:r>
        <w:rPr>
          <w:sz w:val="24"/>
          <w:szCs w:val="24"/>
        </w:rPr>
        <w:t xml:space="preserve"> 500 </w:t>
      </w:r>
      <w:proofErr w:type="spellStart"/>
      <w:r>
        <w:rPr>
          <w:sz w:val="24"/>
          <w:szCs w:val="24"/>
        </w:rPr>
        <w:t>прожиткових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мінімумів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тобто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мільйон</w:t>
      </w:r>
      <w:proofErr w:type="spellEnd"/>
      <w:r>
        <w:rPr>
          <w:sz w:val="24"/>
          <w:szCs w:val="24"/>
        </w:rPr>
        <w:t xml:space="preserve"> 300 </w:t>
      </w:r>
      <w:proofErr w:type="spellStart"/>
      <w:r>
        <w:rPr>
          <w:sz w:val="24"/>
          <w:szCs w:val="24"/>
        </w:rPr>
        <w:t>тисяч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гривень</w:t>
      </w:r>
      <w:proofErr w:type="spellEnd"/>
      <w:r>
        <w:rPr>
          <w:sz w:val="24"/>
          <w:szCs w:val="24"/>
        </w:rPr>
        <w:t>.</w:t>
      </w:r>
    </w:p>
    <w:p w14:paraId="00000006" w14:textId="77777777" w:rsidR="0053647D" w:rsidRDefault="00000000">
      <w:pPr>
        <w:spacing w:before="2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Для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поранених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військовослужбовців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збільшено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компенсації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залежно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інвалідності</w:t>
      </w:r>
      <w:proofErr w:type="spellEnd"/>
      <w:r>
        <w:rPr>
          <w:sz w:val="24"/>
          <w:szCs w:val="24"/>
        </w:rPr>
        <w:t>:</w:t>
      </w:r>
    </w:p>
    <w:p w14:paraId="00000007" w14:textId="77777777" w:rsidR="0053647D" w:rsidRDefault="00000000">
      <w:pPr>
        <w:numPr>
          <w:ilvl w:val="0"/>
          <w:numId w:val="1"/>
        </w:num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група</w:t>
      </w:r>
      <w:proofErr w:type="spellEnd"/>
      <w:r>
        <w:rPr>
          <w:sz w:val="24"/>
          <w:szCs w:val="24"/>
        </w:rPr>
        <w:t xml:space="preserve"> – 1 </w:t>
      </w:r>
      <w:proofErr w:type="spellStart"/>
      <w:r>
        <w:rPr>
          <w:sz w:val="24"/>
          <w:szCs w:val="24"/>
        </w:rPr>
        <w:t>млн</w:t>
      </w:r>
      <w:proofErr w:type="spellEnd"/>
      <w:r>
        <w:rPr>
          <w:sz w:val="24"/>
          <w:szCs w:val="24"/>
        </w:rPr>
        <w:t xml:space="preserve"> 210 </w:t>
      </w:r>
      <w:proofErr w:type="spellStart"/>
      <w:r>
        <w:rPr>
          <w:sz w:val="24"/>
          <w:szCs w:val="24"/>
        </w:rPr>
        <w:t>тис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>;</w:t>
      </w:r>
    </w:p>
    <w:p w14:paraId="00000008" w14:textId="77777777" w:rsidR="0053647D" w:rsidRDefault="00000000">
      <w:pPr>
        <w:numPr>
          <w:ilvl w:val="0"/>
          <w:numId w:val="1"/>
        </w:num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proofErr w:type="spellStart"/>
      <w:r>
        <w:rPr>
          <w:sz w:val="24"/>
          <w:szCs w:val="24"/>
        </w:rPr>
        <w:t>група</w:t>
      </w:r>
      <w:proofErr w:type="spellEnd"/>
      <w:r>
        <w:rPr>
          <w:sz w:val="24"/>
          <w:szCs w:val="24"/>
        </w:rPr>
        <w:t xml:space="preserve"> – 908 </w:t>
      </w:r>
      <w:proofErr w:type="spellStart"/>
      <w:r>
        <w:rPr>
          <w:sz w:val="24"/>
          <w:szCs w:val="24"/>
        </w:rPr>
        <w:t>тис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>;</w:t>
      </w:r>
    </w:p>
    <w:p w14:paraId="00000009" w14:textId="77777777" w:rsidR="0053647D" w:rsidRDefault="00000000">
      <w:pPr>
        <w:numPr>
          <w:ilvl w:val="0"/>
          <w:numId w:val="1"/>
        </w:num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</w:t>
      </w:r>
      <w:proofErr w:type="spellStart"/>
      <w:r>
        <w:rPr>
          <w:sz w:val="24"/>
          <w:szCs w:val="24"/>
        </w:rPr>
        <w:t>група</w:t>
      </w:r>
      <w:proofErr w:type="spellEnd"/>
      <w:r>
        <w:rPr>
          <w:sz w:val="24"/>
          <w:szCs w:val="24"/>
        </w:rPr>
        <w:t xml:space="preserve"> – 757 </w:t>
      </w:r>
      <w:proofErr w:type="spellStart"/>
      <w:r>
        <w:rPr>
          <w:sz w:val="24"/>
          <w:szCs w:val="24"/>
        </w:rPr>
        <w:t>тис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>.</w:t>
      </w:r>
    </w:p>
    <w:p w14:paraId="0000000C" w14:textId="78C9B852" w:rsidR="0053647D" w:rsidRPr="005D63BA" w:rsidRDefault="00000000">
      <w:pPr>
        <w:spacing w:before="200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Зміни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порядку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призначення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виплати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одноразової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грошової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допомоги</w:t>
      </w:r>
      <w:proofErr w:type="spellEnd"/>
      <w:r>
        <w:rPr>
          <w:sz w:val="24"/>
          <w:szCs w:val="24"/>
        </w:rPr>
        <w:t xml:space="preserve"> – </w:t>
      </w:r>
      <w:proofErr w:type="spellStart"/>
      <w:r>
        <w:rPr>
          <w:sz w:val="24"/>
          <w:szCs w:val="24"/>
        </w:rPr>
        <w:t>важливий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підтримки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військових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їхніх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родин</w:t>
      </w:r>
      <w:proofErr w:type="spellEnd"/>
      <w:r>
        <w:rPr>
          <w:sz w:val="24"/>
          <w:szCs w:val="24"/>
        </w:rPr>
        <w:t>.</w:t>
      </w:r>
      <w:r w:rsidR="005D63BA">
        <w:rPr>
          <w:sz w:val="24"/>
          <w:szCs w:val="24"/>
          <w:lang w:val="uk-UA"/>
        </w:rPr>
        <w:t xml:space="preserve"> Р</w:t>
      </w:r>
      <w:proofErr w:type="spellStart"/>
      <w:r>
        <w:rPr>
          <w:sz w:val="24"/>
          <w:szCs w:val="24"/>
        </w:rPr>
        <w:t>аніше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Кабінет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міністрів</w:t>
      </w:r>
      <w:proofErr w:type="spellEnd"/>
      <w:r>
        <w:rPr>
          <w:sz w:val="24"/>
          <w:szCs w:val="24"/>
        </w:rPr>
        <w:t xml:space="preserve"> </w:t>
      </w:r>
      <w:hyperlink r:id="rId7">
        <w:proofErr w:type="spellStart"/>
        <w:r>
          <w:rPr>
            <w:color w:val="1155CC"/>
            <w:sz w:val="24"/>
            <w:szCs w:val="24"/>
            <w:u w:val="single"/>
          </w:rPr>
          <w:t>запровадив</w:t>
        </w:r>
        <w:proofErr w:type="spellEnd"/>
      </w:hyperlink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автоматичне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отримання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статусу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учасника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бойових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дій</w:t>
      </w:r>
      <w:proofErr w:type="spellEnd"/>
      <w:r>
        <w:rPr>
          <w:sz w:val="24"/>
          <w:szCs w:val="24"/>
        </w:rPr>
        <w:t xml:space="preserve"> (УБД) </w:t>
      </w:r>
      <w:proofErr w:type="spellStart"/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суттєво</w:t>
      </w:r>
      <w:proofErr w:type="spellEnd"/>
      <w:r>
        <w:rPr>
          <w:sz w:val="24"/>
          <w:szCs w:val="24"/>
        </w:rPr>
        <w:t xml:space="preserve"> </w:t>
      </w:r>
      <w:hyperlink r:id="rId8">
        <w:proofErr w:type="spellStart"/>
        <w:r>
          <w:rPr>
            <w:color w:val="1155CC"/>
            <w:sz w:val="24"/>
            <w:szCs w:val="24"/>
            <w:u w:val="single"/>
          </w:rPr>
          <w:t>спростив</w:t>
        </w:r>
        <w:proofErr w:type="spellEnd"/>
      </w:hyperlink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процедуру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отримання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компенсації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піднайм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суборенду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житла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військових</w:t>
      </w:r>
      <w:proofErr w:type="spellEnd"/>
      <w:r>
        <w:rPr>
          <w:sz w:val="24"/>
          <w:szCs w:val="24"/>
        </w:rPr>
        <w:t xml:space="preserve">. </w:t>
      </w:r>
    </w:p>
    <w:sectPr w:rsidR="0053647D" w:rsidRPr="005D63BA">
      <w:pgSz w:w="11909" w:h="16834"/>
      <w:pgMar w:top="708" w:right="1440" w:bottom="10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80449"/>
    <w:multiLevelType w:val="multilevel"/>
    <w:tmpl w:val="1B281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8888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7D"/>
    <w:rsid w:val="0053647D"/>
    <w:rsid w:val="005D63BA"/>
    <w:rsid w:val="00B9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59ABFB"/>
  <w15:docId w15:val="{A5BFEBCF-01C9-7B4A-8D57-C04DEEE1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eua.org/monitoring-rishen/kompensatsiyi-vijskovosluzhbovtsyam-za-pidnajm-zhytl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treua.org/monitoring-rishen/avtomatychne-nadannya-statusu-ub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mu.gov.ua/npas/pro-vnesennia-zmin-do-deiakykh-postanov-kabinetu-ministriv-ukrainy-shchodo-sproshchennia-poriadku-pryznachennia-ta-vyplaty-odnorazovoi-hroshovoi-dopomohy-1090-240924" TargetMode="External"/><Relationship Id="rId5" Type="http://schemas.openxmlformats.org/officeDocument/2006/relationships/hyperlink" Target="https://www.kmu.gov.ua/npas/pro-vnesennia-zmin-do-deiakykh-postanov-kabinetu-ministriv-ukrainy-shchodo-sproshchennia-poriadku-pryznachennia-ta-vyplaty-odnorazovoi-hroshovoi-dopomohy-1090-2409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Andrii Karpenko</cp:lastModifiedBy>
  <cp:revision>2</cp:revision>
  <dcterms:created xsi:type="dcterms:W3CDTF">2024-09-27T10:44:00Z</dcterms:created>
  <dcterms:modified xsi:type="dcterms:W3CDTF">2024-09-27T10:48:00Z</dcterms:modified>
</cp:coreProperties>
</file>