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000"/>
        <w:jc w:val="center"/>
      </w:pPr>
      <w:r>
        <w:rPr>
          <w:b/>
          <w:color w:val="1F4E5F"/>
          <w:sz w:val="48"/>
        </w:rPr>
        <w:t>ІНФОРМАЦІЙНІ ПАМ’ЯТКИ</w:t>
      </w:r>
    </w:p>
    <w:p>
      <w:pPr>
        <w:jc w:val="center"/>
      </w:pPr>
      <w:r>
        <w:rPr>
          <w:sz w:val="32"/>
        </w:rPr>
        <w:t>щодо організації допомоги цивільним особам, які пережили незаконне утримання, та членам їхніх сімей</w:t>
      </w:r>
    </w:p>
    <w:p>
      <w:pPr>
        <w:spacing w:before="500"/>
        <w:jc w:val="center"/>
      </w:pPr>
      <w:r>
        <w:rPr>
          <w:i/>
        </w:rPr>
        <w:t>4 окремі пам’ятки для використання на рівні територіальної громади</w:t>
      </w:r>
    </w:p>
    <w:p>
      <w:pPr>
        <w:spacing w:before="1800"/>
        <w:jc w:val="center"/>
      </w:pPr>
      <w:r>
        <w:rPr>
          <w:sz w:val="20"/>
        </w:rPr>
        <w:t>Матеріал для інформаційного та консультативного використання</w:t>
      </w:r>
    </w:p>
    <w:p>
      <w:r>
        <w:br w:type="page"/>
      </w:r>
    </w:p>
    <w:p>
      <w:pPr>
        <w:jc w:val="center"/>
      </w:pPr>
      <w:r>
        <w:rPr>
          <w:b/>
          <w:color w:val="1F4E5F"/>
          <w:sz w:val="24"/>
        </w:rPr>
        <w:t>ПАМ’ЯТКА</w:t>
      </w:r>
    </w:p>
    <w:p>
      <w:pPr>
        <w:pStyle w:val="Title"/>
        <w:jc w:val="center"/>
      </w:pPr>
      <w:r>
        <w:t>Допомога після звільнення з незаконного утримання</w:t>
      </w:r>
    </w:p>
    <w:p>
      <w:pPr>
        <w:jc w:val="center"/>
      </w:pPr>
      <w:r>
        <w:rPr>
          <w:i/>
          <w:color w:val="5A5A5A"/>
          <w:sz w:val="20"/>
        </w:rPr>
        <w:t>Для цивільних осіб, звільнених з незаконного утримання</w:t>
      </w:r>
    </w:p>
    <w:p>
      <w:pPr>
        <w:spacing w:after="140"/>
      </w:pPr>
      <w:r>
        <w:t>Повернення після незаконного утримання може супроводжуватися фізичним виснаженням, тривогою, розгубленістю та потребою у відновленні документів і соціальних зв’язків. Людина має право на поважне ставлення, конфіденційність і допомогу без осуду.</w:t>
      </w:r>
    </w:p>
    <w:p>
      <w:pPr>
        <w:pStyle w:val="Heading2"/>
      </w:pPr>
      <w:r>
        <w:t>Першочергові кроки</w:t>
      </w:r>
    </w:p>
    <w:p>
      <w:pPr>
        <w:pStyle w:val="ListBullet"/>
        <w:spacing w:after="40"/>
      </w:pPr>
      <w:r>
        <w:t>Переконайтеся, що ви перебуваєте в безпечному місці. Якщо є безпосередня загроза життю чи здоров’ю, телефонуйте 112 або 102; у разі невідкладного медичного стану — 103.</w:t>
      </w:r>
    </w:p>
    <w:p>
      <w:pPr>
        <w:pStyle w:val="ListBullet"/>
        <w:spacing w:after="40"/>
      </w:pPr>
      <w:r>
        <w:t>За можливості зверніться по медичний огляд, навіть якщо травми або наслідки утримання здаються незначними.</w:t>
      </w:r>
    </w:p>
    <w:p>
      <w:pPr>
        <w:pStyle w:val="ListBullet"/>
        <w:spacing w:after="40"/>
      </w:pPr>
      <w:r>
        <w:t>Повідомте про потребу в допомозі орган місцевого самоврядування, підрозділ соціального захисту населення або центр надання адміністративних послуг (ЦНАП), де вас скерують до відповідних служб.</w:t>
      </w:r>
    </w:p>
    <w:p>
      <w:pPr>
        <w:pStyle w:val="Heading2"/>
      </w:pPr>
      <w:r>
        <w:t>Яку допомогу можна отримати</w:t>
      </w:r>
    </w:p>
    <w:p>
      <w:pPr>
        <w:pStyle w:val="ListBullet"/>
        <w:spacing w:after="40"/>
      </w:pPr>
      <w:r>
        <w:t>Медичну допомогу та реабілітацію відповідно до стану здоров’я.</w:t>
      </w:r>
    </w:p>
    <w:p>
      <w:pPr>
        <w:pStyle w:val="ListBullet"/>
        <w:spacing w:after="40"/>
      </w:pPr>
      <w:r>
        <w:t>Психологічну підтримку — у темпі, комфортному для вас; ви не зобов’язані розповідати подробиці пережитого всім, хто запитує.</w:t>
      </w:r>
    </w:p>
    <w:p>
      <w:pPr>
        <w:pStyle w:val="ListBullet"/>
        <w:spacing w:after="40"/>
      </w:pPr>
      <w:r>
        <w:t>Соціальний супровід, консультацію щодо соціальних послуг, тимчасового житла та інших доступних місцевих програм.</w:t>
      </w:r>
    </w:p>
    <w:p>
      <w:pPr>
        <w:pStyle w:val="ListBullet"/>
        <w:spacing w:after="40"/>
      </w:pPr>
      <w:r>
        <w:t>Правову допомогу щодо документів, правового статусу, звернень до компетентних органів і можливих виплат чи компенсацій.</w:t>
      </w:r>
    </w:p>
    <w:p>
      <w:pPr>
        <w:pStyle w:val="ListBullet"/>
        <w:spacing w:after="40"/>
      </w:pPr>
      <w:r>
        <w:t>Допомогу у відновленні документів і зв’язку з рідними — за вашою згодою та з урахуванням безпеки.</w:t>
      </w:r>
    </w:p>
    <w:p>
      <w:pPr>
        <w:pStyle w:val="Heading2"/>
      </w:pPr>
      <w:r>
        <w:t>Як діяти під час звернення</w:t>
      </w:r>
    </w:p>
    <w:p>
      <w:pPr>
        <w:pStyle w:val="ListBullet"/>
        <w:spacing w:after="40"/>
      </w:pPr>
      <w:r>
        <w:t>Скажіть фахівцю, яка допомога потрібна насамперед: медична, психологічна, соціальна, правова або побутова.</w:t>
      </w:r>
    </w:p>
    <w:p>
      <w:pPr>
        <w:pStyle w:val="ListBullet"/>
        <w:spacing w:after="40"/>
      </w:pPr>
      <w:r>
        <w:t>За можливості підготуйте наявні документи, але їх відсутність не повинна зупиняти звернення по невідкладну допомогу.</w:t>
      </w:r>
    </w:p>
    <w:p>
      <w:pPr>
        <w:pStyle w:val="ListBullet"/>
        <w:spacing w:after="40"/>
      </w:pPr>
      <w:r>
        <w:t>Уточніть ім’я та контакти відповідального фахівця, подальші кроки й час повторного зв’язку.</w:t>
      </w:r>
    </w:p>
    <w:p>
      <w:pPr>
        <w:pStyle w:val="Heading2"/>
      </w:pPr>
      <w:r>
        <w:t>Важливо пам’ятати</w:t>
      </w:r>
    </w:p>
    <w:p>
      <w:pPr>
        <w:pStyle w:val="ListBullet"/>
        <w:spacing w:after="40"/>
      </w:pPr>
      <w:r>
        <w:t>Реакції на пережите можуть бути різними. Не потрібно змушувати себе одразу розповідати про події або ухвалювати всі рішення.</w:t>
      </w:r>
    </w:p>
    <w:p>
      <w:pPr>
        <w:pStyle w:val="ListBullet"/>
        <w:spacing w:after="40"/>
      </w:pPr>
      <w:r>
        <w:t>За можливості оберіть людину, якій довіряєте, і повідомте їй, яка підтримка вам потрібна.</w:t>
      </w:r>
    </w:p>
    <w:p>
      <w:pPr>
        <w:pStyle w:val="ListBullet"/>
        <w:spacing w:after="40"/>
      </w:pPr>
      <w:r>
        <w:t>Якщо ви відчуваєте, що не можете впоратися самостійно, зверніться до медичного працівника або фахівця з психічного здоров’я.</w:t>
      </w:r>
    </w:p>
    <w:p>
      <w:pPr>
        <w:spacing w:before="100"/>
      </w:pPr>
      <w:r>
        <w:rPr>
          <w:i/>
          <w:sz w:val="18"/>
        </w:rPr>
        <w:t>Контакти місцевих служб: соціальний захист — ____________________; медичний заклад — ____________________; центр безоплатної правничої допомоги — 0 800 213 103.</w:t>
      </w:r>
    </w:p>
    <w:p>
      <w:r>
        <w:br w:type="page"/>
      </w:r>
    </w:p>
    <w:p>
      <w:pPr>
        <w:jc w:val="center"/>
      </w:pPr>
      <w:r>
        <w:rPr>
          <w:b/>
          <w:color w:val="1F4E5F"/>
          <w:sz w:val="24"/>
        </w:rPr>
        <w:t>ПАМ’ЯТКА</w:t>
      </w:r>
    </w:p>
    <w:p>
      <w:pPr>
        <w:pStyle w:val="Title"/>
        <w:jc w:val="center"/>
      </w:pPr>
      <w:r>
        <w:t>Куди звернутися по допомогу після самостійного звільнення або повернення</w:t>
      </w:r>
    </w:p>
    <w:p>
      <w:pPr>
        <w:jc w:val="center"/>
      </w:pPr>
      <w:r>
        <w:rPr>
          <w:i/>
          <w:color w:val="5A5A5A"/>
          <w:sz w:val="20"/>
        </w:rPr>
        <w:t>Для осіб, які самостійно звільнилися або повернулися та потребують допомоги</w:t>
      </w:r>
    </w:p>
    <w:p>
      <w:pPr>
        <w:spacing w:after="140"/>
      </w:pPr>
      <w:r>
        <w:t>Якщо ви самостійно залишили місце незаконного утримання або повернулися й потребуєте допомоги, звертайтеся до компетентних служб у безпечний для вас спосіб. Не залишайтеся наодинці з питаннями здоров’я, безпеки, документів чи подальшого відновлення.</w:t>
      </w:r>
    </w:p>
    <w:p>
      <w:pPr>
        <w:pStyle w:val="Heading2"/>
      </w:pPr>
      <w:r>
        <w:t>Насамперед подбайте про безпеку</w:t>
      </w:r>
    </w:p>
    <w:p>
      <w:pPr>
        <w:pStyle w:val="ListBullet"/>
        <w:spacing w:after="40"/>
      </w:pPr>
      <w:r>
        <w:t>Перейдіть у безпечне місце та, якщо це можливо й безпечно, повідомте довірену людину про своє місцеперебування.</w:t>
      </w:r>
    </w:p>
    <w:p>
      <w:pPr>
        <w:pStyle w:val="ListBullet"/>
        <w:spacing w:after="40"/>
      </w:pPr>
      <w:r>
        <w:t>У разі безпосередньої небезпеки телефонуйте 112 або 102; за невідкладної потреби в медичній допомозі — 103.</w:t>
      </w:r>
    </w:p>
    <w:p>
      <w:pPr>
        <w:pStyle w:val="ListBullet"/>
        <w:spacing w:after="40"/>
      </w:pPr>
      <w:r>
        <w:t>Не публікуйте в соціальних мережах дані про своє місцеперебування, маршрут, стан здоров’я або обставини повернення, якщо це може створити ризик для вас чи інших.</w:t>
      </w:r>
    </w:p>
    <w:p>
      <w:pPr>
        <w:pStyle w:val="Heading2"/>
      </w:pPr>
      <w:r>
        <w:t>Куди звертатися</w:t>
      </w:r>
    </w:p>
    <w:p>
      <w:pPr>
        <w:pStyle w:val="ListBullet"/>
        <w:spacing w:after="40"/>
      </w:pPr>
      <w:r>
        <w:t>До поліції або іншого компетентного органу — якщо потрібно повідомити про обставини незаконного утримання чи загрози безпеці.</w:t>
      </w:r>
    </w:p>
    <w:p>
      <w:pPr>
        <w:pStyle w:val="ListBullet"/>
        <w:spacing w:after="40"/>
      </w:pPr>
      <w:r>
        <w:t>До медичного закладу — для оцінки стану здоров’я, лікування та документування ушкоджень за медичними показаннями.</w:t>
      </w:r>
    </w:p>
    <w:p>
      <w:pPr>
        <w:pStyle w:val="ListBullet"/>
        <w:spacing w:after="40"/>
      </w:pPr>
      <w:r>
        <w:t>До органу місцевого самоврядування або підрозділу соціального захисту — для визначення потреб і координації соціальної допомоги.</w:t>
      </w:r>
    </w:p>
    <w:p>
      <w:pPr>
        <w:pStyle w:val="ListBullet"/>
        <w:spacing w:after="40"/>
      </w:pPr>
      <w:r>
        <w:t>До системи безоплатної правничої допомоги за номером 0 800 213 103 — для консультації щодо прав і доступних правових процедур.</w:t>
      </w:r>
    </w:p>
    <w:p>
      <w:pPr>
        <w:pStyle w:val="ListBullet"/>
        <w:spacing w:after="40"/>
      </w:pPr>
      <w:r>
        <w:t>До фахівця з психічного здоров’я — якщо ви потребуєте психологічної підтримки, допомоги зі сном, тривогою або переживаннями.</w:t>
      </w:r>
    </w:p>
    <w:p>
      <w:pPr>
        <w:pStyle w:val="Heading2"/>
      </w:pPr>
      <w:r>
        <w:t>Що повідомити фахівцям</w:t>
      </w:r>
    </w:p>
    <w:p>
      <w:pPr>
        <w:pStyle w:val="ListBullet"/>
        <w:spacing w:after="40"/>
      </w:pPr>
      <w:r>
        <w:t>Якої допомоги ви потребуєте зараз і чи є невідкладні ризики для життя або здоров’я.</w:t>
      </w:r>
    </w:p>
    <w:p>
      <w:pPr>
        <w:pStyle w:val="ListBullet"/>
        <w:spacing w:after="40"/>
      </w:pPr>
      <w:r>
        <w:t>Який спосіб і час зв’язку з вами є безпечним.</w:t>
      </w:r>
    </w:p>
    <w:p>
      <w:pPr>
        <w:pStyle w:val="ListBullet"/>
        <w:spacing w:after="40"/>
      </w:pPr>
      <w:r>
        <w:t>Чи потрібні вам ліки, медичний огляд, житло, їжа, одяг, транспорт, відновлення документів або зв’язок із близькими.</w:t>
      </w:r>
    </w:p>
    <w:p>
      <w:pPr>
        <w:pStyle w:val="Heading2"/>
      </w:pPr>
      <w:r>
        <w:t>Ваші права та особисті межі</w:t>
      </w:r>
    </w:p>
    <w:p>
      <w:pPr>
        <w:pStyle w:val="ListBullet"/>
        <w:spacing w:after="40"/>
      </w:pPr>
      <w:r>
        <w:t>Ви можете попросити пояснити мету збору інформації та те, кому її передаватимуть.</w:t>
      </w:r>
    </w:p>
    <w:p>
      <w:pPr>
        <w:pStyle w:val="ListBullet"/>
        <w:spacing w:after="40"/>
      </w:pPr>
      <w:r>
        <w:t>Не передавайте документи чи персональні дані невідомим особам і не сплачуйте за обіцянки «гарантованого» статусу або виплат.</w:t>
      </w:r>
    </w:p>
    <w:p>
      <w:pPr>
        <w:pStyle w:val="ListBullet"/>
        <w:spacing w:after="40"/>
      </w:pPr>
      <w:r>
        <w:t>Не всі процедури чи виплати призначаються автоматично: порядок залежить від конкретних обставин і чинних вимог. Попросіть фахівця пояснити наступні кроки.</w:t>
      </w:r>
    </w:p>
    <w:p>
      <w:pPr>
        <w:spacing w:before="100"/>
      </w:pPr>
      <w:r>
        <w:rPr>
          <w:i/>
          <w:sz w:val="18"/>
        </w:rPr>
        <w:t>Контакти місцевих служб: відповідальний фахівець громади — ____________________; соціальний захист — ____________________; медичний заклад — ____________________.</w:t>
      </w:r>
    </w:p>
    <w:p>
      <w:r>
        <w:br w:type="page"/>
      </w:r>
    </w:p>
    <w:p>
      <w:pPr>
        <w:jc w:val="center"/>
      </w:pPr>
      <w:r>
        <w:rPr>
          <w:b/>
          <w:color w:val="1F4E5F"/>
          <w:sz w:val="24"/>
        </w:rPr>
        <w:t>ПАМ’ЯТКА</w:t>
      </w:r>
    </w:p>
    <w:p>
      <w:pPr>
        <w:pStyle w:val="Title"/>
        <w:jc w:val="center"/>
      </w:pPr>
      <w:r>
        <w:t>Підтримка родини, якщо близька людина продовжує перебувати в незаконному утриманні</w:t>
      </w:r>
    </w:p>
    <w:p>
      <w:pPr>
        <w:jc w:val="center"/>
      </w:pPr>
      <w:r>
        <w:rPr>
          <w:i/>
          <w:color w:val="5A5A5A"/>
          <w:sz w:val="20"/>
        </w:rPr>
        <w:t>Для членів сімей осіб, місцеперебування яких пов’язане з незаконним утриманням</w:t>
      </w:r>
    </w:p>
    <w:p>
      <w:pPr>
        <w:spacing w:after="140"/>
      </w:pPr>
      <w:r>
        <w:t>Очікування звісток про близьку людину може бути емоційно виснажливим. Ви маєте право звернутися по інформаційну, психологічну, соціальну та правову підтримку. Не потрібно самостійно з’ясовувати обставини, які можуть наражати вас або близьку людину на небезпеку.</w:t>
      </w:r>
    </w:p>
    <w:p>
      <w:pPr>
        <w:pStyle w:val="Heading2"/>
      </w:pPr>
      <w:r>
        <w:t>Куди звернутися</w:t>
      </w:r>
    </w:p>
    <w:p>
      <w:pPr>
        <w:pStyle w:val="ListBullet"/>
        <w:spacing w:after="40"/>
      </w:pPr>
      <w:r>
        <w:t>До Національного інформаційного бюро: 1648 — для отримання інформації та консультацій щодо осіб, зниклих безвісти за особливих обставин, полонених та інших відповідних випадків; уточніть актуальний порядок звернення.</w:t>
      </w:r>
    </w:p>
    <w:p>
      <w:pPr>
        <w:pStyle w:val="ListBullet"/>
        <w:spacing w:after="40"/>
      </w:pPr>
      <w:r>
        <w:t>До Національної поліції — якщо необхідно подати заяву про зникнення людини або повідомити нові відомості. Якщо заяву вже подано, зберігайте дані про її реєстрацію.</w:t>
      </w:r>
    </w:p>
    <w:p>
      <w:pPr>
        <w:pStyle w:val="ListBullet"/>
        <w:spacing w:after="40"/>
      </w:pPr>
      <w:r>
        <w:t>До органу місцевого самоврядування або підрозділу соціального захисту — щоб з’ясувати доступні соціальні послуги та допомогу для сім’ї.</w:t>
      </w:r>
    </w:p>
    <w:p>
      <w:pPr>
        <w:pStyle w:val="ListBullet"/>
        <w:spacing w:after="40"/>
      </w:pPr>
      <w:r>
        <w:t>До системи безоплатної правничої допомоги: 0 800 213 103 — щодо прав, документів, процедур і можливих механізмів підтримки.</w:t>
      </w:r>
    </w:p>
    <w:p>
      <w:pPr>
        <w:pStyle w:val="ListBullet"/>
        <w:spacing w:after="40"/>
      </w:pPr>
      <w:r>
        <w:t>До психолога, сімейного лікаря або фахівця з психічного здоров’я, якщо переживання суттєво впливають на сон, повсякденне життя чи самопочуття.</w:t>
      </w:r>
    </w:p>
    <w:p>
      <w:pPr>
        <w:pStyle w:val="Heading2"/>
      </w:pPr>
      <w:r>
        <w:t>Як організувати інформацію</w:t>
      </w:r>
    </w:p>
    <w:p>
      <w:pPr>
        <w:pStyle w:val="ListBullet"/>
        <w:spacing w:after="40"/>
      </w:pPr>
      <w:r>
        <w:t>Зберігайте копії заяв, реєстраційні номери, дати звернень, відповіді органів і контакти відповідальних фахівців.</w:t>
      </w:r>
    </w:p>
    <w:p>
      <w:pPr>
        <w:pStyle w:val="ListBullet"/>
        <w:spacing w:after="40"/>
      </w:pPr>
      <w:r>
        <w:t>Фіксуйте нові відомості з датою, джерелом і способом отримання. Передавайте їх компетентним органам, а не поширюйте неперевірені повідомлення.</w:t>
      </w:r>
    </w:p>
    <w:p>
      <w:pPr>
        <w:pStyle w:val="ListBullet"/>
        <w:spacing w:after="40"/>
      </w:pPr>
      <w:r>
        <w:t>Уточніть, хто з родини координуватиме звернення, щоб зменшити дублювання дій і навантаження.</w:t>
      </w:r>
    </w:p>
    <w:p>
      <w:pPr>
        <w:pStyle w:val="Heading2"/>
      </w:pPr>
      <w:r>
        <w:t>Безпека та захист від шахрайства</w:t>
      </w:r>
    </w:p>
    <w:p>
      <w:pPr>
        <w:pStyle w:val="ListBullet"/>
        <w:spacing w:after="40"/>
      </w:pPr>
      <w:r>
        <w:t>Обережно ставтеся до людей, які вимагають гроші за «звільнення», «підтвердження місцеперебування» або гарантовану інформацію.</w:t>
      </w:r>
    </w:p>
    <w:p>
      <w:pPr>
        <w:pStyle w:val="ListBullet"/>
        <w:spacing w:after="40"/>
      </w:pPr>
      <w:r>
        <w:t>Не повідомляйте незнайомцям паролі, коди підтвердження, банківські дані чи повний пакет документів.</w:t>
      </w:r>
    </w:p>
    <w:p>
      <w:pPr>
        <w:pStyle w:val="ListBullet"/>
        <w:spacing w:after="40"/>
      </w:pPr>
      <w:r>
        <w:t>Не публікуйте чутливі дані про близьку людину або родину без оцінки можливих ризиків.</w:t>
      </w:r>
    </w:p>
    <w:p>
      <w:pPr>
        <w:pStyle w:val="Heading2"/>
      </w:pPr>
      <w:r>
        <w:t>Як підтримати себе</w:t>
      </w:r>
    </w:p>
    <w:p>
      <w:pPr>
        <w:pStyle w:val="ListBullet"/>
        <w:spacing w:after="40"/>
      </w:pPr>
      <w:r>
        <w:t>Домовтеся з близькими про розподіл практичних справ і регулярний контакт.</w:t>
      </w:r>
    </w:p>
    <w:p>
      <w:pPr>
        <w:pStyle w:val="ListBullet"/>
        <w:spacing w:after="40"/>
      </w:pPr>
      <w:r>
        <w:t>Робіть перерви від пошуку інформації та новин, якщо це посилює тривогу.</w:t>
      </w:r>
    </w:p>
    <w:p>
      <w:pPr>
        <w:pStyle w:val="ListBullet"/>
        <w:spacing w:after="40"/>
      </w:pPr>
      <w:r>
        <w:t>Якщо ви відчуваєте сильне виснаження, паніку або безпорадність, зверніться по професійну підтримку. Просити допомоги — нормально.</w:t>
      </w:r>
    </w:p>
    <w:p>
      <w:pPr>
        <w:spacing w:before="100"/>
      </w:pPr>
      <w:r>
        <w:rPr>
          <w:i/>
          <w:sz w:val="18"/>
        </w:rPr>
        <w:t>Контакти: Національне інформаційне бюро — 1648 (перевірте актуальність номера та доступність каналів зв’язку); поліція — 102; безоплатна правнича допомога — 0 800 213 103.</w:t>
      </w:r>
    </w:p>
    <w:p>
      <w:r>
        <w:br w:type="page"/>
      </w:r>
    </w:p>
    <w:p>
      <w:pPr>
        <w:jc w:val="center"/>
      </w:pPr>
      <w:r>
        <w:rPr>
          <w:b/>
          <w:color w:val="1F4E5F"/>
          <w:sz w:val="24"/>
        </w:rPr>
        <w:t>ПАМ’ЯТКА</w:t>
      </w:r>
    </w:p>
    <w:p>
      <w:pPr>
        <w:pStyle w:val="Title"/>
        <w:jc w:val="center"/>
      </w:pPr>
      <w:r>
        <w:t>Підтримка сім’ї після повернення близької людини</w:t>
      </w:r>
    </w:p>
    <w:p>
      <w:pPr>
        <w:jc w:val="center"/>
      </w:pPr>
      <w:r>
        <w:rPr>
          <w:i/>
          <w:color w:val="5A5A5A"/>
          <w:sz w:val="20"/>
        </w:rPr>
        <w:t>Для членів сім’ї людини, яка повернулася після незаконного утримання</w:t>
      </w:r>
    </w:p>
    <w:p>
      <w:pPr>
        <w:spacing w:after="140"/>
      </w:pPr>
      <w:r>
        <w:t>Повернення близької людини — важлива подія, але відновлення після пережитого може потребувати часу. Реакції членів родини можуть відрізнятися. Найкраща підтримка — безпека, повага до особистих меж і спільне узгодження практичних кроків.</w:t>
      </w:r>
    </w:p>
    <w:p>
      <w:pPr>
        <w:pStyle w:val="Heading2"/>
      </w:pPr>
      <w:r>
        <w:t>Перші дні після повернення</w:t>
      </w:r>
    </w:p>
    <w:p>
      <w:pPr>
        <w:pStyle w:val="ListBullet"/>
        <w:spacing w:after="40"/>
      </w:pPr>
      <w:r>
        <w:t>Допоможіть організувати медичний огляд і необхідні побутові умови, якщо людина цього хоче або потребує.</w:t>
      </w:r>
    </w:p>
    <w:p>
      <w:pPr>
        <w:pStyle w:val="ListBullet"/>
        <w:spacing w:after="40"/>
      </w:pPr>
      <w:r>
        <w:t>Запитайте, що саме зараз буде корисним: тиша, присутність близької людини, їжа, сон, допомога з документами чи супровід до фахівця.</w:t>
      </w:r>
    </w:p>
    <w:p>
      <w:pPr>
        <w:pStyle w:val="ListBullet"/>
        <w:spacing w:after="40"/>
      </w:pPr>
      <w:r>
        <w:t>Не вимагайте негайно розповідати подробиці пережитого й не ставте запитань, які людина не готова обговорювати.</w:t>
      </w:r>
    </w:p>
    <w:p>
      <w:pPr>
        <w:pStyle w:val="ListBullet"/>
        <w:spacing w:after="40"/>
      </w:pPr>
      <w:r>
        <w:t>Узгодьте, кому й яку інформацію можна повідомляти. Не поширюйте фото, історію чи персональні дані без згоди людини.</w:t>
      </w:r>
    </w:p>
    <w:p>
      <w:pPr>
        <w:pStyle w:val="Heading2"/>
      </w:pPr>
      <w:r>
        <w:t>Як підтримувати спілкування</w:t>
      </w:r>
    </w:p>
    <w:p>
      <w:pPr>
        <w:pStyle w:val="ListBullet"/>
        <w:spacing w:after="40"/>
      </w:pPr>
      <w:r>
        <w:t>Слухайте без осуду та оцінювання. Не применшуйте пережите фразами на кшталт «забудь про це» або «тепер усе має бути добре».</w:t>
      </w:r>
    </w:p>
    <w:p>
      <w:pPr>
        <w:pStyle w:val="ListBullet"/>
        <w:spacing w:after="40"/>
      </w:pPr>
      <w:r>
        <w:t>Не нав’язуйте дотиків, обіймів, розмов чи зустрічей. Запитуйте про згоду та поважайте відповідь.</w:t>
      </w:r>
    </w:p>
    <w:p>
      <w:pPr>
        <w:pStyle w:val="ListBullet"/>
        <w:spacing w:after="40"/>
      </w:pPr>
      <w:r>
        <w:t>Пам’ятайте, що дратівливість, замкнутість, тривога або потреба побути наодинці можуть виникати під час адаптації, але кожна людина реагує по-своєму.</w:t>
      </w:r>
    </w:p>
    <w:p>
      <w:pPr>
        <w:pStyle w:val="Heading2"/>
      </w:pPr>
      <w:r>
        <w:t>Організація подальшої допомоги</w:t>
      </w:r>
    </w:p>
    <w:p>
      <w:pPr>
        <w:pStyle w:val="ListBullet"/>
        <w:spacing w:after="40"/>
      </w:pPr>
      <w:r>
        <w:t>За згодою людини зверніться до сімейного лікаря або відповідного медичного закладу щодо оцінки здоров’я та подальшого лікування.</w:t>
      </w:r>
    </w:p>
    <w:p>
      <w:pPr>
        <w:pStyle w:val="ListBullet"/>
        <w:spacing w:after="40"/>
      </w:pPr>
      <w:r>
        <w:t>Дізнайтеся в органі місцевого самоврядування або підрозділі соціального захисту про доступні соціальні послуги, супровід і місцеві програми.</w:t>
      </w:r>
    </w:p>
    <w:p>
      <w:pPr>
        <w:pStyle w:val="ListBullet"/>
        <w:spacing w:after="40"/>
      </w:pPr>
      <w:r>
        <w:t>За потреби отримайте правову консультацію щодо документів, звернень і можливих виплат. Безоплатна правнича допомога: 0 800 213 103.</w:t>
      </w:r>
    </w:p>
    <w:p>
      <w:pPr>
        <w:pStyle w:val="ListBullet"/>
        <w:spacing w:after="40"/>
      </w:pPr>
      <w:r>
        <w:t>За бажанням людини зверніться до психолога або фахівця з психічного здоров’я; сімейна консультація також може допомогти налагодити спілкування.</w:t>
      </w:r>
    </w:p>
    <w:p>
      <w:pPr>
        <w:pStyle w:val="Heading2"/>
      </w:pPr>
      <w:r>
        <w:t>Не забувайте про себе</w:t>
      </w:r>
    </w:p>
    <w:p>
      <w:pPr>
        <w:pStyle w:val="ListBullet"/>
        <w:spacing w:after="40"/>
      </w:pPr>
      <w:r>
        <w:t>Членам родини також може бути потрібна підтримка. Розподіляйте обов’язки, відпочивайте та звертайтеся по допомогу, коли відчуваєте виснаження.</w:t>
      </w:r>
    </w:p>
    <w:p>
      <w:pPr>
        <w:pStyle w:val="ListBullet"/>
        <w:spacing w:after="40"/>
      </w:pPr>
      <w:r>
        <w:t>Не вимагайте від себе або близької людини швидкого повернення до звичного ритму життя.</w:t>
      </w:r>
    </w:p>
    <w:p>
      <w:pPr>
        <w:pStyle w:val="ListBullet"/>
        <w:spacing w:after="40"/>
      </w:pPr>
      <w:r>
        <w:t>Якщо виникла безпосередня загроза життю чи здоров’ю, телефонуйте 112 або 102; за невідкладної медичної потреби — 103.</w:t>
      </w:r>
    </w:p>
    <w:p>
      <w:pPr>
        <w:spacing w:before="100"/>
      </w:pPr>
      <w:r>
        <w:rPr>
          <w:i/>
          <w:sz w:val="18"/>
        </w:rPr>
        <w:t>Контакти місцевих служб: сімейний лікар / медичний заклад — ____________________; психологічна допомога — ____________________; соціальний захист — ____________________.</w:t>
      </w:r>
    </w:p>
    <w:sectPr w:rsidR="00FC693F" w:rsidRPr="0006063C" w:rsidSect="00034616">
      <w:headerReference w:type="default" r:id="rId9"/>
      <w:footerReference w:type="default" r:id="rId10"/>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646464"/>
        <w:sz w:val="16"/>
      </w:rPr>
      <w:t>Пам’ятки мають інформаційний характер. Актуальність контактів і місцевих процедур слід перевірити перед поширенням.</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color w:val="646464"/>
        <w:sz w:val="16"/>
      </w:rPr>
      <w:t>ІНФОРМАЦІЙНІ МАТЕРІАЛИ ДЛЯ ТЕРИТОРІАЛЬНОЇ ГРОМАДИ</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1F4E5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1F4E5F"/>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b/>
      <w:color w:val="1F4E5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